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horzAnchor="margin" w:tblpXSpec="center" w:tblpY="1815"/>
        <w:tblW w:w="0" w:type="auto"/>
        <w:tblLook w:val="04A0" w:firstRow="1" w:lastRow="0" w:firstColumn="1" w:lastColumn="0" w:noHBand="0" w:noVBand="1"/>
      </w:tblPr>
      <w:tblGrid>
        <w:gridCol w:w="2552"/>
        <w:gridCol w:w="2286"/>
        <w:gridCol w:w="2425"/>
        <w:gridCol w:w="2679"/>
        <w:gridCol w:w="2762"/>
        <w:gridCol w:w="2684"/>
      </w:tblGrid>
      <w:tr w:rsidR="00C14A13" w:rsidTr="00C14A13">
        <w:tc>
          <w:tcPr>
            <w:tcW w:w="2552" w:type="dxa"/>
            <w:shd w:val="clear" w:color="auto" w:fill="C5E0B3" w:themeFill="accent6" w:themeFillTint="66"/>
            <w:vAlign w:val="center"/>
          </w:tcPr>
          <w:p w:rsidR="00C14A13" w:rsidRPr="00AC1AD0" w:rsidRDefault="00C14A13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Identité</w:t>
            </w:r>
            <w:r w:rsidRPr="00AC1AD0">
              <w:rPr>
                <w:rFonts w:ascii="Arial" w:hAnsi="Arial" w:cs="Arial"/>
                <w:sz w:val="20"/>
                <w:szCs w:val="20"/>
              </w:rPr>
              <w:t xml:space="preserve"> du préposé</w:t>
            </w:r>
          </w:p>
        </w:tc>
        <w:tc>
          <w:tcPr>
            <w:tcW w:w="2286" w:type="dxa"/>
            <w:shd w:val="clear" w:color="auto" w:fill="C5E0B3" w:themeFill="accent6" w:themeFillTint="66"/>
            <w:vAlign w:val="center"/>
          </w:tcPr>
          <w:p w:rsidR="00C14A13" w:rsidRDefault="00C14A13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Tranche ferme </w:t>
            </w:r>
          </w:p>
          <w:p w:rsidR="00C14A13" w:rsidRPr="00AC1AD0" w:rsidRDefault="00C14A13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oui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/non)</w:t>
            </w:r>
          </w:p>
        </w:tc>
        <w:tc>
          <w:tcPr>
            <w:tcW w:w="2425" w:type="dxa"/>
            <w:shd w:val="clear" w:color="auto" w:fill="C5E0B3" w:themeFill="accent6" w:themeFillTint="66"/>
            <w:vAlign w:val="center"/>
          </w:tcPr>
          <w:p w:rsidR="00C14A13" w:rsidRDefault="00C14A13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ranche </w:t>
            </w:r>
            <w:r>
              <w:rPr>
                <w:rFonts w:ascii="Arial" w:hAnsi="Arial" w:cs="Arial"/>
                <w:sz w:val="20"/>
                <w:szCs w:val="20"/>
              </w:rPr>
              <w:t>optionnelle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14A13" w:rsidRPr="00AC1AD0" w:rsidRDefault="00C14A13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oui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/non)</w:t>
            </w:r>
          </w:p>
        </w:tc>
        <w:tc>
          <w:tcPr>
            <w:tcW w:w="2679" w:type="dxa"/>
            <w:shd w:val="clear" w:color="auto" w:fill="C5E0B3" w:themeFill="accent6" w:themeFillTint="66"/>
            <w:vAlign w:val="center"/>
          </w:tcPr>
          <w:p w:rsidR="00C14A13" w:rsidRPr="00AC1AD0" w:rsidRDefault="00C14A13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Rôle</w:t>
            </w:r>
            <w:r>
              <w:rPr>
                <w:rFonts w:ascii="Arial" w:hAnsi="Arial" w:cs="Arial"/>
                <w:sz w:val="20"/>
                <w:szCs w:val="20"/>
              </w:rPr>
              <w:t>/fonctions pendant l’exécution du marché</w:t>
            </w:r>
          </w:p>
        </w:tc>
        <w:tc>
          <w:tcPr>
            <w:tcW w:w="2762" w:type="dxa"/>
            <w:shd w:val="clear" w:color="auto" w:fill="C5E0B3" w:themeFill="accent6" w:themeFillTint="66"/>
            <w:vAlign w:val="center"/>
          </w:tcPr>
          <w:p w:rsidR="00C14A13" w:rsidRPr="00AC1AD0" w:rsidRDefault="00C14A13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</w:p>
        </w:tc>
        <w:tc>
          <w:tcPr>
            <w:tcW w:w="2684" w:type="dxa"/>
            <w:shd w:val="clear" w:color="auto" w:fill="C5E0B3" w:themeFill="accent6" w:themeFillTint="66"/>
            <w:vAlign w:val="center"/>
          </w:tcPr>
          <w:p w:rsidR="00C14A13" w:rsidRPr="00AC1AD0" w:rsidRDefault="00C14A13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Détail des expériences (années, fonctions occupées, …)</w:t>
            </w:r>
          </w:p>
        </w:tc>
      </w:tr>
      <w:tr w:rsidR="00C14A13" w:rsidTr="00ED7DDF">
        <w:trPr>
          <w:trHeight w:hRule="exact" w:val="1134"/>
        </w:trPr>
        <w:tc>
          <w:tcPr>
            <w:tcW w:w="255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A13" w:rsidTr="00ED7DDF">
        <w:trPr>
          <w:trHeight w:hRule="exact" w:val="1134"/>
        </w:trPr>
        <w:tc>
          <w:tcPr>
            <w:tcW w:w="255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A13" w:rsidTr="00ED7DDF">
        <w:trPr>
          <w:trHeight w:hRule="exact" w:val="1134"/>
        </w:trPr>
        <w:tc>
          <w:tcPr>
            <w:tcW w:w="255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A13" w:rsidTr="00ED7DDF">
        <w:trPr>
          <w:trHeight w:hRule="exact" w:val="1134"/>
        </w:trPr>
        <w:tc>
          <w:tcPr>
            <w:tcW w:w="255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679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A13" w:rsidTr="00ED7DDF">
        <w:trPr>
          <w:trHeight w:hRule="exact" w:val="1134"/>
        </w:trPr>
        <w:tc>
          <w:tcPr>
            <w:tcW w:w="255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A13" w:rsidTr="00ED7DDF">
        <w:trPr>
          <w:trHeight w:hRule="exact" w:val="1134"/>
        </w:trPr>
        <w:tc>
          <w:tcPr>
            <w:tcW w:w="255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dxa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vAlign w:val="center"/>
          </w:tcPr>
          <w:p w:rsidR="00C14A13" w:rsidRPr="00AC1AD0" w:rsidRDefault="00C14A13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7022" w:rsidRDefault="00C17022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  <w:r w:rsidRPr="0096482D">
        <w:rPr>
          <w:rFonts w:ascii="Arial" w:hAnsi="Arial" w:cs="Arial"/>
          <w:smallCaps/>
          <w:sz w:val="32"/>
        </w:rPr>
        <w:t>Cadre de réponse relatif à la composition de l’équipe</w:t>
      </w:r>
    </w:p>
    <w:p w:rsidR="009444C0" w:rsidRPr="0096482D" w:rsidRDefault="009444C0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</w:p>
    <w:p w:rsidR="00C17022" w:rsidRPr="00ED7DDF" w:rsidRDefault="00E8383E" w:rsidP="00ED7DDF">
      <w:pPr>
        <w:tabs>
          <w:tab w:val="left" w:pos="426"/>
          <w:tab w:val="left" w:pos="851"/>
        </w:tabs>
        <w:suppressAutoHyphens/>
        <w:jc w:val="center"/>
        <w:rPr>
          <w:sz w:val="2"/>
          <w:szCs w:val="2"/>
        </w:rPr>
      </w:pPr>
      <w:r>
        <w:rPr>
          <w:rFonts w:cs="Times New Roman"/>
          <w:iCs/>
          <w:sz w:val="24"/>
          <w:szCs w:val="24"/>
          <w:lang w:eastAsia="zh-CN"/>
        </w:rPr>
        <w:t>CONSULTATION N°</w:t>
      </w:r>
      <w:r w:rsidRPr="00C14A13">
        <w:rPr>
          <w:rFonts w:cs="Times New Roman"/>
          <w:iCs/>
          <w:sz w:val="24"/>
          <w:szCs w:val="24"/>
          <w:lang w:eastAsia="zh-CN"/>
        </w:rPr>
        <w:t>202</w:t>
      </w:r>
      <w:r w:rsidR="006313DC" w:rsidRPr="00C14A13">
        <w:rPr>
          <w:rFonts w:cs="Times New Roman"/>
          <w:iCs/>
          <w:sz w:val="24"/>
          <w:szCs w:val="24"/>
          <w:lang w:eastAsia="zh-CN"/>
        </w:rPr>
        <w:t>6-029</w:t>
      </w:r>
      <w:r w:rsidRPr="00C14A13">
        <w:rPr>
          <w:rFonts w:cs="Times New Roman"/>
          <w:iCs/>
          <w:sz w:val="24"/>
          <w:szCs w:val="24"/>
          <w:lang w:eastAsia="zh-CN"/>
        </w:rPr>
        <w:t xml:space="preserve"> </w:t>
      </w:r>
      <w:r w:rsidR="00502290" w:rsidRPr="00C14A13">
        <w:rPr>
          <w:rFonts w:cs="Times New Roman"/>
          <w:iCs/>
          <w:sz w:val="24"/>
          <w:szCs w:val="24"/>
          <w:lang w:eastAsia="zh-CN"/>
        </w:rPr>
        <w:t xml:space="preserve">: </w:t>
      </w:r>
      <w:bookmarkStart w:id="1" w:name="_Hlk136846518"/>
      <w:bookmarkStart w:id="2" w:name="_Hlk199143400"/>
      <w:r w:rsidR="00C14A13" w:rsidRPr="00C14A13">
        <w:rPr>
          <w:rFonts w:cs="Times New Roman"/>
          <w:iCs/>
          <w:sz w:val="24"/>
          <w:szCs w:val="24"/>
          <w:lang w:eastAsia="zh-CN"/>
        </w:rPr>
        <w:t>Remplacement des brises soleil orientables du bâtiment FEH du CHU Caen Normandie par des volets roulants</w:t>
      </w:r>
      <w:bookmarkEnd w:id="2"/>
      <w:bookmarkEnd w:id="1"/>
    </w:p>
    <w:sectPr w:rsidR="00C17022" w:rsidRPr="00ED7DDF" w:rsidSect="00C17022">
      <w:footerReference w:type="default" r:id="rId7"/>
      <w:type w:val="continuous"/>
      <w:pgSz w:w="16838" w:h="11906" w:orient="landscape"/>
      <w:pgMar w:top="720" w:right="720" w:bottom="284" w:left="720" w:header="39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022" w:rsidRDefault="00C17022" w:rsidP="00FA3623">
      <w:pPr>
        <w:spacing w:after="0" w:line="240" w:lineRule="auto"/>
      </w:pPr>
      <w:r>
        <w:separator/>
      </w:r>
    </w:p>
  </w:endnote>
  <w:endnote w:type="continuationSeparator" w:id="0">
    <w:p w:rsidR="00C17022" w:rsidRDefault="00C17022" w:rsidP="00FA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DDF" w:rsidRDefault="00ED7DDF" w:rsidP="00ED7DDF">
    <w:pPr>
      <w:pStyle w:val="Pieddepage"/>
      <w:jc w:val="center"/>
    </w:pPr>
    <w:r w:rsidRPr="00C14A13">
      <w:rPr>
        <w:rFonts w:cs="Times New Roman"/>
        <w:iCs/>
        <w:sz w:val="24"/>
        <w:szCs w:val="24"/>
        <w:lang w:eastAsia="zh-CN"/>
      </w:rPr>
      <w:t>Remplacement des brises soleil orientables du bâtiment FEH du CHU Caen Normandie par des volets roulants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022" w:rsidRDefault="00C17022" w:rsidP="00FA3623">
      <w:pPr>
        <w:spacing w:after="0" w:line="240" w:lineRule="auto"/>
      </w:pPr>
      <w:r>
        <w:separator/>
      </w:r>
    </w:p>
  </w:footnote>
  <w:footnote w:type="continuationSeparator" w:id="0">
    <w:p w:rsidR="00C17022" w:rsidRDefault="00C17022" w:rsidP="00FA3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623"/>
    <w:rsid w:val="00023933"/>
    <w:rsid w:val="000E451C"/>
    <w:rsid w:val="001967EE"/>
    <w:rsid w:val="001E1B04"/>
    <w:rsid w:val="00202BEA"/>
    <w:rsid w:val="002070CA"/>
    <w:rsid w:val="00214742"/>
    <w:rsid w:val="00266D88"/>
    <w:rsid w:val="00275F4E"/>
    <w:rsid w:val="003232C7"/>
    <w:rsid w:val="003725F4"/>
    <w:rsid w:val="003803D6"/>
    <w:rsid w:val="003F5BA9"/>
    <w:rsid w:val="00456A7A"/>
    <w:rsid w:val="00502290"/>
    <w:rsid w:val="0057081E"/>
    <w:rsid w:val="0062656B"/>
    <w:rsid w:val="006313DC"/>
    <w:rsid w:val="007D0802"/>
    <w:rsid w:val="007E6173"/>
    <w:rsid w:val="008150A6"/>
    <w:rsid w:val="008150DB"/>
    <w:rsid w:val="009444C0"/>
    <w:rsid w:val="0096482D"/>
    <w:rsid w:val="00AC1AD0"/>
    <w:rsid w:val="00BC7A25"/>
    <w:rsid w:val="00C14A13"/>
    <w:rsid w:val="00C17022"/>
    <w:rsid w:val="00C919D0"/>
    <w:rsid w:val="00CD1918"/>
    <w:rsid w:val="00D84D96"/>
    <w:rsid w:val="00D91842"/>
    <w:rsid w:val="00DD55B0"/>
    <w:rsid w:val="00DE2FFB"/>
    <w:rsid w:val="00DE5ABF"/>
    <w:rsid w:val="00E8383E"/>
    <w:rsid w:val="00EA1E23"/>
    <w:rsid w:val="00ED7DDF"/>
    <w:rsid w:val="00EE7C04"/>
    <w:rsid w:val="00F30403"/>
    <w:rsid w:val="00FA3623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D759DE4"/>
  <w15:chartTrackingRefBased/>
  <w15:docId w15:val="{57A4F3A7-80DD-4261-8909-0CAA8E7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5">
    <w:name w:val="heading 5"/>
    <w:basedOn w:val="Normal"/>
    <w:next w:val="Normal"/>
    <w:link w:val="Titre5Car"/>
    <w:qFormat/>
    <w:rsid w:val="00202BEA"/>
    <w:pPr>
      <w:keepNext/>
      <w:autoSpaceDE w:val="0"/>
      <w:autoSpaceDN w:val="0"/>
      <w:adjustRightInd w:val="0"/>
      <w:spacing w:after="0" w:line="240" w:lineRule="auto"/>
      <w:ind w:left="3540" w:hanging="708"/>
      <w:jc w:val="center"/>
      <w:outlineLvl w:val="4"/>
    </w:pPr>
    <w:rPr>
      <w:rFonts w:ascii="Arial" w:eastAsia="Times New Roman" w:hAnsi="Arial" w:cs="Arial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3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3623"/>
  </w:style>
  <w:style w:type="paragraph" w:styleId="Pieddepage">
    <w:name w:val="footer"/>
    <w:basedOn w:val="Normal"/>
    <w:link w:val="Pieddepag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3623"/>
  </w:style>
  <w:style w:type="character" w:customStyle="1" w:styleId="Titre5Car">
    <w:name w:val="Titre 5 Car"/>
    <w:basedOn w:val="Policepardfaut"/>
    <w:link w:val="Titre5"/>
    <w:rsid w:val="00202BEA"/>
    <w:rPr>
      <w:rFonts w:ascii="Arial" w:eastAsia="Times New Roman" w:hAnsi="Arial" w:cs="Arial"/>
      <w:b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2D35D-FE9E-44D3-8AE5-CCD27F47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SICOT MARINE</dc:creator>
  <cp:keywords/>
  <dc:description/>
  <cp:lastModifiedBy>BEUVE LIMARE CORINE</cp:lastModifiedBy>
  <cp:revision>17</cp:revision>
  <dcterms:created xsi:type="dcterms:W3CDTF">2019-08-21T12:34:00Z</dcterms:created>
  <dcterms:modified xsi:type="dcterms:W3CDTF">2026-03-16T14:37:00Z</dcterms:modified>
</cp:coreProperties>
</file>